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E7691C"/>
          <w:sz w:val="22"/>
        </w:rPr>
        <w:t>JILI · Chọn một game</w:t>
      </w:r>
    </w:p>
    <w:p>
      <w:pPr>
        <w:jc w:val="center"/>
      </w:pPr>
      <w:r>
        <w:rPr>
          <w:b/>
          <w:color w:val="C25510"/>
          <w:sz w:val="46"/>
        </w:rPr>
        <w:t>Bảng chọn biến động JILI: Cao vs Thấp</w:t>
      </w:r>
    </w:p>
    <w:p>
      <w:pPr>
        <w:jc w:val="center"/>
      </w:pPr>
      <w:r>
        <w:rPr>
          <w:color w:val="C25510"/>
          <w:sz w:val="21"/>
        </w:rPr>
        <w:t>Bởi JILI Free Games (jilifreegames.com) · 16 tháng 7, 2026 · Tài liệu tham khảo, không phải tải game/ứng dụng</w:t>
      </w:r>
    </w:p>
    <w:p/>
    <w:p>
      <w:r>
        <w:rPr>
          <w:sz w:val="22"/>
        </w:rPr>
        <w:t>Hai slot JILI có thể cùng RTP 97% mà hành xử chẳng giống nhau, và lý do là độ biến động. Bảng chọn này sắp các tựa vào ba nhóm thấp, trung bình và cao, giải thích mỗi nhóm làm gì với một phiên chơi, và cho bạn một cách đơn giản để ghép một game với số tiền và sự kiên nhẫn bạn mang theo. Hiểu độ biến động sẽ không thắng được lợi thế nhà cái — nó giúp bạn chọn nhịp chơi phù hợp. Chỉ là tài liệu tham khảo; không giới thiệu nền tảng nào và không có chơi tiền thật.</w:t>
      </w:r>
    </w:p>
    <w:p/>
    <w:p>
      <w:pPr>
        <w:pStyle w:val="Heading1"/>
      </w:pPr>
      <w:r>
        <w:rPr>
          <w:color w:val="C25510"/>
        </w:rPr>
        <w:t>01  RTP không phải độ biến động</w:t>
      </w:r>
    </w:p>
    <w:p>
      <w:r>
        <w:rPr>
          <w:sz w:val="21"/>
        </w:rPr>
        <w:t>RTP là mức hoàn trả trung bình về dài hạn; độ biến động là mức độ kết quả từng lần văng ra xa quanh con số đó. Đây là hai chỉ số độc lập — hai game có thể cùng RTP nhưng dao động khác nhau rất xa. Hãy đọc RTP là điểm đến và độ biến động là đường đi xóc nảy đến đâu.</w:t>
      </w:r>
    </w:p>
    <w:p>
      <w:pPr>
        <w:pStyle w:val="Heading1"/>
      </w:pPr>
      <w:r>
        <w:rPr>
          <w:color w:val="C25510"/>
        </w:rPr>
        <w:t>02  Nhóm thấp: thời gian chơi</w:t>
      </w:r>
    </w:p>
    <w:p>
      <w:r>
        <w:rPr>
          <w:sz w:val="21"/>
        </w:rPr>
        <w:t>Slot biến động thấp trả những khoản nhỏ thường xuyên, nên một ngân sách cố định hao dần nhẹ nhàng thay vì tụt theo cú vọt, và trụ được qua nhiều vòng quay hơn. Tốt nhất khi mục tiêu là thời gian giải trí chứ không phải một cú với tới hệ số nhân khổng lồ.</w:t>
      </w:r>
    </w:p>
    <w:p>
      <w:r>
        <w:rPr>
          <w:b/>
          <w:color w:val="E7691C"/>
          <w:sz w:val="20"/>
        </w:rPr>
        <w:t xml:space="preserve">Ví dụ catalogue: </w:t>
      </w:r>
      <w:r>
        <w:rPr>
          <w:sz w:val="20"/>
        </w:rPr>
        <w:t>Lucky Wealth</w:t>
      </w:r>
    </w:p>
    <w:p>
      <w:pPr>
        <w:pStyle w:val="Heading1"/>
      </w:pPr>
      <w:r>
        <w:rPr>
          <w:color w:val="C25510"/>
        </w:rPr>
        <w:t>03  Nhóm trung bình: khoảng giữa</w:t>
      </w:r>
    </w:p>
    <w:p>
      <w:r>
        <w:rPr>
          <w:sz w:val="21"/>
        </w:rPr>
        <w:t>Những cú trúng nhỏ thường xuyên cộng một tính năng thi thoảng. Đủ dễ thở cho những phiên dài mà vẫn chạm tới một trần kha khá. Một lựa chọn mặc định hợp lý khi bạn chưa chắc.</w:t>
      </w:r>
    </w:p>
    <w:p>
      <w:r>
        <w:rPr>
          <w:b/>
          <w:color w:val="E7691C"/>
          <w:sz w:val="20"/>
        </w:rPr>
        <w:t xml:space="preserve">Ví dụ catalogue: </w:t>
      </w:r>
      <w:r>
        <w:rPr>
          <w:sz w:val="20"/>
        </w:rPr>
        <w:t>Fortune Gems, Money Coming</w:t>
      </w:r>
    </w:p>
    <w:p>
      <w:pPr>
        <w:pStyle w:val="Heading1"/>
      </w:pPr>
      <w:r>
        <w:rPr>
          <w:color w:val="C25510"/>
        </w:rPr>
        <w:t>04  Trung bình-cao và cao: cú dao động</w:t>
      </w:r>
    </w:p>
    <w:p>
      <w:r>
        <w:rPr>
          <w:sz w:val="21"/>
        </w:rPr>
        <w:t>Game gốc trầm lắng hơn, phần lớn hoàn trả được dồn vào những cú bùng nổ hiếm hoi và vòng bonus. Những quãng khô hạn dài là bình thường và nằm trong dự tính. Chỉ chơi với số tiền bạn có thể nhìn nó bốc hơi.</w:t>
      </w:r>
    </w:p>
    <w:p>
      <w:r>
        <w:rPr>
          <w:b/>
          <w:color w:val="E7691C"/>
          <w:sz w:val="20"/>
        </w:rPr>
        <w:t xml:space="preserve">Ví dụ catalogue: </w:t>
      </w:r>
      <w:r>
        <w:rPr>
          <w:sz w:val="20"/>
        </w:rPr>
        <w:t>Super Ace, Golden Empire, Boxing King, Fortune Gems 3</w:t>
      </w:r>
    </w:p>
    <w:p>
      <w:pPr>
        <w:pStyle w:val="Heading1"/>
      </w:pPr>
      <w:r>
        <w:rPr>
          <w:color w:val="C25510"/>
        </w:rPr>
        <w:t>05  Thắng tối đa là manh mối biến động</w:t>
      </w:r>
    </w:p>
    <w:p>
      <w:r>
        <w:rPr>
          <w:sz w:val="21"/>
        </w:rPr>
        <w:t>Một trần quảng cáo rất cao nghĩa là phần lớn hoàn trả bị khóa trong các sự kiện hiếm. Super Ace chốt ở 1500x (trung bình-cao); Fortune Gems 3 chạm 10125x (cao). Trần càng cao, mức đó càng âm thầm đòi hỏi nhiều kiên nhẫn và vốn hơn.</w:t>
      </w:r>
    </w:p>
    <w:p>
      <w:r>
        <w:rPr>
          <w:b/>
          <w:color w:val="E7691C"/>
          <w:sz w:val="20"/>
        </w:rPr>
        <w:t xml:space="preserve">Ví dụ catalogue: </w:t>
      </w:r>
      <w:r>
        <w:rPr>
          <w:sz w:val="20"/>
        </w:rPr>
        <w:t>Super Ace, Fortune Gems 3</w:t>
      </w:r>
    </w:p>
    <w:p>
      <w:pPr>
        <w:pStyle w:val="Heading1"/>
      </w:pPr>
      <w:r>
        <w:rPr>
          <w:color w:val="C25510"/>
        </w:rPr>
        <w:t>06  Mức cược là đòn bẩy thật duy nhất</w:t>
      </w:r>
    </w:p>
    <w:p>
      <w:r>
        <w:rPr>
          <w:sz w:val="21"/>
        </w:rPr>
        <w:t>Bạn không đổi được độ biến động của một game, nhưng mức cược định số vòng quay ngân sách của bạn mua được. Cược nhỏ kéo giãn cùng số tiền qua nhiều vòng hơn — thay đổi thời gian trụ lại, không bao giờ thay đổi lợi thế nhà cái. Một con số hay được nhắc là giữ mỗi lần cược quanh nửa phần trăm ngân sách trên các tựa phương sai cao. Một ghi chú tham khảo, không phải lời khuyên đặt cược.</w:t>
      </w:r>
    </w:p>
    <w:p/>
    <w:p>
      <w:pPr>
        <w:pStyle w:val="Heading1"/>
      </w:pPr>
      <w:r>
        <w:t>18+  Chơi có trách nhiệm</w:t>
      </w:r>
    </w:p>
    <w:p>
      <w:r>
        <w:rPr>
          <w:sz w:val="19"/>
        </w:rPr>
        <w:t>Tài liệu này do JILI Free Games biên soạn độc lập nhằm giải thích cơ chế game. Đây không phải kênh chính thức của JILI, không nhận cược tiền thật, và không quảng bá hay giới thiệu nền tảng cờ bạc nào — cả tệp này lẫn trang web đều không mang liên kết affiliate hay giới thiệu. Chế độ demo dùng chip ảo và không thể xác thực kết quả tiền thật. Cờ bạc có rủi ro, và không cơ chế nào gỡ bỏ lợi thế nhà cái; nếu việc chơi bắt đầu ảnh hưởng tới cuộc sống hay sức khỏe của bạn, hãy dừng lại và tìm hỗ trợ chuyên môn. Chỉ dành cho độc giả từ 18 tuổi trở lên.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